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966" w:rsidRDefault="002C0966">
      <w:pPr>
        <w:pStyle w:val="NoSpacing"/>
        <w:rPr>
          <w:rFonts w:ascii="Times New Roman" w:hAnsi="Times New Roman" w:cs="Times New Roman"/>
          <w:b/>
          <w:bCs/>
          <w:color w:val="000000"/>
          <w:sz w:val="20"/>
          <w:szCs w:val="20"/>
          <w:u w:val="single"/>
        </w:rPr>
      </w:pPr>
      <w:r>
        <w:rPr>
          <w:b/>
          <w:bCs/>
          <w:color w:val="000000"/>
          <w:sz w:val="20"/>
          <w:szCs w:val="20"/>
          <w:u w:val="single"/>
        </w:rPr>
        <w:t xml:space="preserve">Revised Youth and Adult Applications </w:t>
      </w:r>
    </w:p>
    <w:p w:rsidR="002C0966" w:rsidRDefault="002C0966">
      <w:pPr>
        <w:pStyle w:val="NoSpacing"/>
        <w:rPr>
          <w:rFonts w:ascii="Times New Roman" w:hAnsi="Times New Roman" w:cs="Times New Roman"/>
          <w:color w:val="000000"/>
          <w:sz w:val="16"/>
          <w:szCs w:val="16"/>
        </w:rPr>
      </w:pPr>
    </w:p>
    <w:p w:rsidR="002C0966" w:rsidRDefault="002C0966">
      <w:pPr>
        <w:pStyle w:val="NoSpacing"/>
        <w:rPr>
          <w:rFonts w:ascii="Times New Roman" w:hAnsi="Times New Roman" w:cs="Times New Roman"/>
          <w:color w:val="000000"/>
          <w:sz w:val="20"/>
          <w:szCs w:val="20"/>
        </w:rPr>
      </w:pPr>
      <w:r>
        <w:rPr>
          <w:color w:val="000000"/>
          <w:sz w:val="20"/>
          <w:szCs w:val="20"/>
        </w:rPr>
        <w:t>Last year, the National Executive Board approved a resolution to ensure that moving forward, participants who are 18 but not yet 21 register as adults. This does not affect their eligibility to participate in programs such as Venturing and Sea Scouting.</w:t>
      </w:r>
    </w:p>
    <w:p w:rsidR="002C0966" w:rsidRDefault="002C0966">
      <w:pPr>
        <w:pStyle w:val="NoSpacing"/>
        <w:rPr>
          <w:rFonts w:ascii="Times New Roman" w:hAnsi="Times New Roman" w:cs="Times New Roman"/>
          <w:color w:val="000000"/>
          <w:sz w:val="16"/>
          <w:szCs w:val="16"/>
        </w:rPr>
      </w:pPr>
    </w:p>
    <w:p w:rsidR="002C0966" w:rsidRDefault="002C0966">
      <w:pPr>
        <w:pStyle w:val="NoSpacing"/>
        <w:rPr>
          <w:color w:val="000000"/>
          <w:sz w:val="20"/>
          <w:szCs w:val="20"/>
        </w:rPr>
      </w:pPr>
      <w:r>
        <w:rPr>
          <w:color w:val="000000"/>
          <w:sz w:val="20"/>
          <w:szCs w:val="20"/>
        </w:rPr>
        <w:t xml:space="preserve">The primary purpose of the change is to ensure that all persons legally considered adults meet adult membership requirements, including undergoing a criminal background check and meeting the BSA’s Youth Protection requirements and membership standards. The changes are required to allow the performance of criminal background checks in connection with the registration process. </w:t>
      </w:r>
    </w:p>
    <w:p w:rsidR="002C0966" w:rsidRDefault="002C0966">
      <w:pPr>
        <w:spacing w:after="0"/>
        <w:rPr>
          <w:rFonts w:ascii="Times New Roman" w:hAnsi="Times New Roman" w:cs="Times New Roman"/>
          <w:sz w:val="16"/>
          <w:szCs w:val="16"/>
        </w:rPr>
      </w:pPr>
    </w:p>
    <w:p w:rsidR="002C0966" w:rsidRDefault="002C0966">
      <w:pPr>
        <w:spacing w:after="0"/>
        <w:rPr>
          <w:rFonts w:ascii="Times New Roman" w:hAnsi="Times New Roman" w:cs="Times New Roman"/>
          <w:sz w:val="20"/>
          <w:szCs w:val="20"/>
        </w:rPr>
      </w:pPr>
      <w:r>
        <w:rPr>
          <w:sz w:val="20"/>
          <w:szCs w:val="20"/>
        </w:rPr>
        <w:t>New Venturing and Sea Scouting participants 18 but not yet 21, must complete an Adult Application and Criminal Background Check Disclosure/Authorization form.  To support this change</w:t>
      </w:r>
      <w:r>
        <w:rPr>
          <w:rFonts w:ascii="Times New Roman" w:hAnsi="Times New Roman" w:cs="Times New Roman"/>
          <w:sz w:val="20"/>
          <w:szCs w:val="20"/>
        </w:rPr>
        <w:t>,</w:t>
      </w:r>
      <w:r>
        <w:rPr>
          <w:sz w:val="20"/>
          <w:szCs w:val="20"/>
        </w:rPr>
        <w:t xml:space="preserve"> the youth and adult applications have been revised. </w:t>
      </w:r>
      <w:r>
        <w:rPr>
          <w:b/>
          <w:bCs/>
          <w:sz w:val="20"/>
          <w:szCs w:val="20"/>
        </w:rPr>
        <w:t>The new YouthApplication,No. 524-406(SKU 619506)</w:t>
      </w:r>
      <w:r>
        <w:rPr>
          <w:rFonts w:ascii="Times New Roman" w:hAnsi="Times New Roman" w:cs="Times New Roman"/>
          <w:b/>
          <w:bCs/>
          <w:sz w:val="20"/>
          <w:szCs w:val="20"/>
        </w:rPr>
        <w:t>,</w:t>
      </w:r>
      <w:r>
        <w:rPr>
          <w:b/>
          <w:bCs/>
          <w:sz w:val="20"/>
          <w:szCs w:val="20"/>
        </w:rPr>
        <w:t xml:space="preserve"> and the new AdultApplication,No. 524-501(SKU 619504)</w:t>
      </w:r>
      <w:r>
        <w:rPr>
          <w:rFonts w:ascii="Times New Roman" w:hAnsi="Times New Roman" w:cs="Times New Roman"/>
          <w:b/>
          <w:bCs/>
          <w:sz w:val="20"/>
          <w:szCs w:val="20"/>
        </w:rPr>
        <w:t>,</w:t>
      </w:r>
      <w:r>
        <w:rPr>
          <w:b/>
          <w:bCs/>
          <w:sz w:val="20"/>
          <w:szCs w:val="20"/>
        </w:rPr>
        <w:t xml:space="preserve"> should be used starting March 1, 2015.</w:t>
      </w:r>
      <w:r>
        <w:rPr>
          <w:sz w:val="20"/>
          <w:szCs w:val="20"/>
        </w:rPr>
        <w:t>Spanish versions of the Youth Application, No. 524-423(SKU 619507), and the Adult Application, No. 524-502(SKU 619505), are also available</w:t>
      </w:r>
      <w:r>
        <w:rPr>
          <w:rFonts w:ascii="Times New Roman" w:hAnsi="Times New Roman" w:cs="Times New Roman"/>
          <w:sz w:val="20"/>
          <w:szCs w:val="20"/>
        </w:rPr>
        <w:t>.</w:t>
      </w:r>
      <w:r>
        <w:rPr>
          <w:sz w:val="20"/>
          <w:szCs w:val="20"/>
        </w:rPr>
        <w:t xml:space="preserve"> All new youth and adult applications can be identified with the number 115 located at the bottom right corner on the cover of the application. An announcement regarding system changes and frequently asked questions will be made soon. </w:t>
      </w:r>
    </w:p>
    <w:p w:rsidR="002C0966" w:rsidRDefault="002C0966">
      <w:pPr>
        <w:spacing w:after="0"/>
        <w:rPr>
          <w:rFonts w:ascii="Times New Roman" w:hAnsi="Times New Roman" w:cs="Times New Roman"/>
          <w:sz w:val="16"/>
          <w:szCs w:val="16"/>
        </w:rPr>
      </w:pPr>
    </w:p>
    <w:p w:rsidR="002C0966" w:rsidRDefault="002C0966">
      <w:pPr>
        <w:spacing w:after="0"/>
        <w:rPr>
          <w:rFonts w:ascii="Times New Roman" w:hAnsi="Times New Roman" w:cs="Times New Roman"/>
        </w:rPr>
      </w:pPr>
      <w:r>
        <w:rPr>
          <w:sz w:val="20"/>
          <w:szCs w:val="20"/>
        </w:rPr>
        <w:t>In addition, unit adult applications will no longer require council approval, unless the applicant has answered “yes” to any of the background questions.  Council approval will still be required for adults in district and council-level positions.  This change is documented on page 2 of the Adult Application under the section titled APPROVAL REQUIRED-UNIT ADULTS.</w:t>
      </w:r>
    </w:p>
    <w:p w:rsidR="002C0966" w:rsidRDefault="002C0966">
      <w:pPr>
        <w:spacing w:after="0"/>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529.8pt;height:45pt;visibility:visible">
            <v:imagedata r:id="rId6" o:title=""/>
          </v:shape>
        </w:pict>
      </w:r>
    </w:p>
    <w:p w:rsidR="002C0966" w:rsidRDefault="002C0966">
      <w:pPr>
        <w:spacing w:after="0"/>
        <w:rPr>
          <w:rFonts w:ascii="Times New Roman" w:hAnsi="Times New Roman" w:cs="Times New Roman"/>
          <w:sz w:val="16"/>
          <w:szCs w:val="16"/>
        </w:rPr>
      </w:pPr>
    </w:p>
    <w:p w:rsidR="002C0966" w:rsidRDefault="002C0966">
      <w:pPr>
        <w:spacing w:after="0"/>
        <w:rPr>
          <w:rFonts w:ascii="Times New Roman" w:hAnsi="Times New Roman" w:cs="Times New Roman"/>
          <w:sz w:val="20"/>
          <w:szCs w:val="20"/>
        </w:rPr>
      </w:pPr>
      <w:r>
        <w:rPr>
          <w:sz w:val="20"/>
          <w:szCs w:val="20"/>
        </w:rPr>
        <w:t>For more information</w:t>
      </w:r>
      <w:r>
        <w:rPr>
          <w:rFonts w:ascii="Times New Roman" w:hAnsi="Times New Roman" w:cs="Times New Roman"/>
          <w:sz w:val="20"/>
          <w:szCs w:val="20"/>
        </w:rPr>
        <w:t>,</w:t>
      </w:r>
      <w:r>
        <w:rPr>
          <w:sz w:val="20"/>
          <w:szCs w:val="20"/>
        </w:rPr>
        <w:t xml:space="preserve"> please contact the Member Care Contact Center at </w:t>
      </w:r>
      <w:hyperlink r:id="rId7" w:history="1">
        <w:r>
          <w:rPr>
            <w:rStyle w:val="Hyperlink"/>
            <w:rFonts w:ascii="Calibri" w:hAnsi="Calibri" w:cs="Calibri"/>
            <w:sz w:val="20"/>
            <w:szCs w:val="20"/>
          </w:rPr>
          <w:t>Myscouting@Scouting.org</w:t>
        </w:r>
      </w:hyperlink>
      <w:r>
        <w:rPr>
          <w:sz w:val="20"/>
          <w:szCs w:val="20"/>
        </w:rPr>
        <w:t xml:space="preserve"> or call 972-580</w:t>
      </w:r>
      <w:r>
        <w:rPr>
          <w:rFonts w:ascii="Times New Roman" w:hAnsi="Times New Roman" w:cs="Times New Roman"/>
          <w:sz w:val="20"/>
          <w:szCs w:val="20"/>
        </w:rPr>
        <w:t>-</w:t>
      </w:r>
      <w:r>
        <w:rPr>
          <w:sz w:val="20"/>
          <w:szCs w:val="20"/>
        </w:rPr>
        <w:t>2489</w:t>
      </w:r>
      <w:r>
        <w:rPr>
          <w:rFonts w:ascii="Times New Roman" w:hAnsi="Times New Roman" w:cs="Times New Roman"/>
          <w:sz w:val="20"/>
          <w:szCs w:val="20"/>
        </w:rPr>
        <w:t>.</w:t>
      </w:r>
    </w:p>
    <w:p w:rsidR="002C0966" w:rsidRDefault="002C0966">
      <w:pPr>
        <w:spacing w:after="0"/>
        <w:rPr>
          <w:rFonts w:ascii="Times New Roman" w:hAnsi="Times New Roman" w:cs="Times New Roman"/>
          <w:sz w:val="18"/>
          <w:szCs w:val="18"/>
        </w:rPr>
      </w:pPr>
      <w:bookmarkStart w:id="0" w:name="_GoBack"/>
      <w:bookmarkEnd w:id="0"/>
    </w:p>
    <w:p w:rsidR="002C0966" w:rsidRDefault="002C0966">
      <w:pPr>
        <w:spacing w:after="0"/>
        <w:rPr>
          <w:rFonts w:ascii="Times New Roman" w:hAnsi="Times New Roman" w:cs="Times New Roman"/>
          <w:sz w:val="20"/>
          <w:szCs w:val="20"/>
        </w:rPr>
      </w:pPr>
      <w:r>
        <w:rPr>
          <w:rFonts w:ascii="Times New Roman" w:hAnsi="Times New Roman" w:cs="Times New Roman"/>
          <w:noProof/>
        </w:rPr>
        <w:pict>
          <v:shape id="Picture 1" o:spid="_x0000_i1026" type="#_x0000_t75" style="width:471.6pt;height:356.4pt;visibility:visible">
            <v:imagedata r:id="rId8" o:title=""/>
          </v:shape>
        </w:pict>
      </w:r>
    </w:p>
    <w:sectPr w:rsidR="002C0966" w:rsidSect="002C0966">
      <w:headerReference w:type="default" r:id="rId9"/>
      <w:footerReference w:type="default" r:id="rId10"/>
      <w:pgSz w:w="12240" w:h="15840"/>
      <w:pgMar w:top="288" w:right="720" w:bottom="28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966" w:rsidRDefault="002C0966">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2C0966" w:rsidRDefault="002C0966">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966" w:rsidRDefault="002C096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966" w:rsidRDefault="002C0966">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2C0966" w:rsidRDefault="002C0966">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966" w:rsidRDefault="002C0966">
    <w:pPr>
      <w:pStyle w:val="Header"/>
      <w:rPr>
        <w:rFonts w:ascii="Times New Roman" w:hAnsi="Times New Roman"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0966"/>
    <w:rsid w:val="002C09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Calibri" w:hAnsi="Calibri" w:cs="Calibri"/>
    </w:rPr>
  </w:style>
  <w:style w:type="character" w:styleId="Hyperlink">
    <w:name w:val="Hyperlink"/>
    <w:basedOn w:val="DefaultParagraphFont"/>
    <w:uiPriority w:val="99"/>
    <w:rPr>
      <w:rFonts w:ascii="Times New Roman" w:hAnsi="Times New Roman" w:cs="Times New Roman"/>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yscouting@Scouting.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283</Words>
  <Characters>1617</Characters>
  <Application>Microsoft Office Outlook</Application>
  <DocSecurity>0</DocSecurity>
  <Lines>0</Lines>
  <Paragraphs>0</Paragraphs>
  <ScaleCrop>false</ScaleCrop>
  <Company>Pearson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Youth and Adult Applications </dc:title>
  <dc:subject/>
  <dc:creator>Garfield Murden</dc:creator>
  <cp:keywords/>
  <dc:description/>
  <cp:lastModifiedBy>Ruben</cp:lastModifiedBy>
  <cp:revision>2</cp:revision>
  <dcterms:created xsi:type="dcterms:W3CDTF">2015-02-23T18:18:00Z</dcterms:created>
  <dcterms:modified xsi:type="dcterms:W3CDTF">2015-02-23T18:18:00Z</dcterms:modified>
</cp:coreProperties>
</file>